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6B3C" w14:textId="77777777" w:rsidR="00035072" w:rsidRPr="00A1252B" w:rsidRDefault="00035072" w:rsidP="00035072">
      <w:pPr>
        <w:widowControl w:val="0"/>
        <w:autoSpaceDE w:val="0"/>
        <w:autoSpaceDN w:val="0"/>
        <w:adjustRightInd w:val="0"/>
        <w:rPr>
          <w:b/>
          <w:highlight w:val="red"/>
          <w:lang w:val="nl-NL"/>
        </w:rPr>
      </w:pPr>
      <w:r w:rsidRPr="00A1252B">
        <w:rPr>
          <w:b/>
          <w:highlight w:val="red"/>
          <w:lang w:val="nl-NL"/>
        </w:rPr>
        <w:t>Let op: persbericht onder embargo tot 9 november 2025</w:t>
      </w:r>
    </w:p>
    <w:p w14:paraId="00919538" w14:textId="79E70291" w:rsidR="00EE66AB" w:rsidRPr="00035072" w:rsidRDefault="00EE66AB" w:rsidP="4120253C">
      <w:pPr>
        <w:rPr>
          <w:rFonts w:eastAsiaTheme="majorEastAsia"/>
          <w:sz w:val="40"/>
          <w:szCs w:val="40"/>
          <w:lang w:val="nl-NL"/>
        </w:rPr>
      </w:pPr>
      <w:r w:rsidRPr="00035072">
        <w:rPr>
          <w:rFonts w:eastAsiaTheme="majorEastAsia"/>
          <w:sz w:val="40"/>
          <w:szCs w:val="40"/>
          <w:lang w:val="nl-NL"/>
        </w:rPr>
        <w:t xml:space="preserve">Geautomatiseerd zwad leggen maakt maaien in </w:t>
      </w:r>
      <w:r w:rsidR="5B5C2678" w:rsidRPr="00035072">
        <w:rPr>
          <w:rFonts w:eastAsiaTheme="majorEastAsia"/>
          <w:sz w:val="40"/>
          <w:szCs w:val="40"/>
          <w:lang w:val="nl-NL"/>
        </w:rPr>
        <w:t>perk</w:t>
      </w:r>
      <w:r w:rsidRPr="00035072">
        <w:rPr>
          <w:rFonts w:eastAsiaTheme="majorEastAsia"/>
          <w:sz w:val="40"/>
          <w:szCs w:val="40"/>
          <w:lang w:val="nl-NL"/>
        </w:rPr>
        <w:t>en eenvoudiger dan ooit</w:t>
      </w:r>
    </w:p>
    <w:p w14:paraId="13252CA5" w14:textId="604BAC8E" w:rsidR="00DB15E8" w:rsidRPr="00035072" w:rsidRDefault="00DB15E8" w:rsidP="4120253C">
      <w:pPr>
        <w:rPr>
          <w:rFonts w:eastAsia="Times New Roman"/>
          <w:sz w:val="32"/>
          <w:szCs w:val="32"/>
          <w:lang w:val="nl-NL"/>
          <w14:ligatures w14:val="none"/>
        </w:rPr>
      </w:pPr>
      <w:r w:rsidRPr="00035072">
        <w:rPr>
          <w:rFonts w:eastAsia="Times New Roman"/>
          <w:sz w:val="32"/>
          <w:szCs w:val="32"/>
          <w:lang w:val="nl-NL"/>
          <w14:ligatures w14:val="none"/>
        </w:rPr>
        <w:t>NOVACAT V 10000 maaiers krijgen nieuwe functie voor efficiënte oogst</w:t>
      </w:r>
    </w:p>
    <w:p w14:paraId="47A8A885" w14:textId="329392EC" w:rsidR="008F5D36" w:rsidRPr="00035072" w:rsidRDefault="008F5D36" w:rsidP="4120253C">
      <w:pPr>
        <w:rPr>
          <w:lang w:val="nl-NL"/>
        </w:rPr>
      </w:pPr>
      <w:r w:rsidRPr="00035072">
        <w:rPr>
          <w:lang w:val="nl-NL"/>
        </w:rPr>
        <w:t xml:space="preserve">Het gedeeltelijk samenvoegen van zwaden – maaien in perken – biedt talrijke voordelen: ongeveer 40 procent minder </w:t>
      </w:r>
      <w:r w:rsidR="21F70F79" w:rsidRPr="00035072">
        <w:rPr>
          <w:lang w:val="nl-NL"/>
        </w:rPr>
        <w:t>hark</w:t>
      </w:r>
      <w:r w:rsidRPr="00035072">
        <w:rPr>
          <w:lang w:val="nl-NL"/>
        </w:rPr>
        <w:t>werk, lager dieselverbruik, betere benutting van de oogstmachines door meer voer in het zwad en dus uiteindelijk een efficiëntere, economischere voeroogst. Door extra rijsporen over te slaan, zijn bovendien grotere draaicirkels mogelijk tijdens het maaien, waardoor draaimanoeuvres worden vergemakkelijkt en beschadiging van de grasmat wordt verminderd. De bediening van het zwadverzamelsysteem brengt echter uitdagingen met zich mee, die worden opgelost door het automatische zwadaflegsysteem van Pöttinger.</w:t>
      </w:r>
    </w:p>
    <w:p w14:paraId="19C87A7A" w14:textId="1BE78232" w:rsidR="00715BAE" w:rsidRPr="00035072" w:rsidRDefault="00715BAE" w:rsidP="4120253C">
      <w:pPr>
        <w:rPr>
          <w:lang w:val="nl-NL"/>
        </w:rPr>
      </w:pPr>
      <w:r w:rsidRPr="00035072">
        <w:rPr>
          <w:lang w:val="nl-NL"/>
        </w:rPr>
        <w:t xml:space="preserve">Het systeem neemt zelfstandig het herhaaldelijk omschakelen van het </w:t>
      </w:r>
      <w:r w:rsidR="1932E370" w:rsidRPr="00035072">
        <w:rPr>
          <w:lang w:val="nl-NL"/>
        </w:rPr>
        <w:t xml:space="preserve">zwadgeleidingssysteem </w:t>
      </w:r>
      <w:r w:rsidRPr="00035072">
        <w:rPr>
          <w:lang w:val="nl-NL"/>
        </w:rPr>
        <w:t>over. De automatische zwadaflegfunctie schakelt de dwarsvoer</w:t>
      </w:r>
      <w:r w:rsidR="195F8857" w:rsidRPr="00035072">
        <w:rPr>
          <w:lang w:val="nl-NL"/>
        </w:rPr>
        <w:t>eenheden</w:t>
      </w:r>
      <w:r w:rsidRPr="00035072">
        <w:rPr>
          <w:lang w:val="nl-NL"/>
        </w:rPr>
        <w:t xml:space="preserve"> automatisch in of uit, afhankelijk van het gekozen rijspoor. Zo wordt het voer altijd correct afgelegd en worden bedieningsfouten aanzienlijk verminderd. De bestuurders worden ontlast en kunnen zich volledig concentreren op de machine en hun omgeving.</w:t>
      </w:r>
    </w:p>
    <w:p w14:paraId="0F03C48D" w14:textId="459A1FA5" w:rsidR="00A961BE" w:rsidRPr="00035072" w:rsidRDefault="00A961BE" w:rsidP="4120253C">
      <w:pPr>
        <w:rPr>
          <w:lang w:val="nl-NL"/>
        </w:rPr>
      </w:pPr>
      <w:r w:rsidRPr="00035072">
        <w:rPr>
          <w:lang w:val="nl-NL"/>
        </w:rPr>
        <w:t>Een bijkomend voordeel: de HARVEST ASSIST-app geeft het maai patroon overzichtelijk grafisch weer op de kaart. Bestuurders hebben zo altijd een uitgebreid overzicht voor een efficiënte planning van hun werkdag.</w:t>
      </w:r>
    </w:p>
    <w:p w14:paraId="51823E4E" w14:textId="5DEC0C4C" w:rsidR="00F87346" w:rsidRPr="00035072" w:rsidRDefault="00ED5129" w:rsidP="4120253C">
      <w:pPr>
        <w:rPr>
          <w:lang w:val="nl-NL"/>
        </w:rPr>
      </w:pPr>
      <w:r w:rsidRPr="00035072">
        <w:rPr>
          <w:lang w:val="nl-NL"/>
        </w:rPr>
        <w:t xml:space="preserve">De automatische </w:t>
      </w:r>
      <w:proofErr w:type="spellStart"/>
      <w:r w:rsidRPr="00035072">
        <w:rPr>
          <w:lang w:val="nl-NL"/>
        </w:rPr>
        <w:t>zwadafleg</w:t>
      </w:r>
      <w:proofErr w:type="spellEnd"/>
      <w:r w:rsidRPr="00035072">
        <w:rPr>
          <w:lang w:val="nl-NL"/>
        </w:rPr>
        <w:t xml:space="preserve"> is vanaf augustus 2026 beschikbaar voor de Pöttinger-maaiermodellen NOVACAT V 10000 ED COLLECTOR en NOVACAT V 10000 RC COLLECTOR.</w:t>
      </w:r>
    </w:p>
    <w:p w14:paraId="02B5C7C1" w14:textId="77777777" w:rsidR="00F87346" w:rsidRDefault="00F87346" w:rsidP="004F733C">
      <w:pPr>
        <w:rPr>
          <w:color w:val="ED7D31" w:themeColor="accent2"/>
          <w:lang w:val="nl-NL"/>
        </w:rPr>
      </w:pPr>
    </w:p>
    <w:p w14:paraId="76C23A88" w14:textId="77777777" w:rsidR="00F87346" w:rsidRDefault="00F87346" w:rsidP="004F733C">
      <w:pPr>
        <w:rPr>
          <w:color w:val="ED7D31" w:themeColor="accent2"/>
          <w:lang w:val="nl-NL"/>
        </w:rPr>
      </w:pPr>
    </w:p>
    <w:p w14:paraId="53F639AD" w14:textId="77777777" w:rsidR="00F87346" w:rsidRDefault="00F87346" w:rsidP="004F733C">
      <w:pPr>
        <w:rPr>
          <w:color w:val="ED7D31" w:themeColor="accent2"/>
          <w:lang w:val="nl-NL"/>
        </w:rPr>
      </w:pPr>
    </w:p>
    <w:p w14:paraId="773F2721" w14:textId="77777777" w:rsidR="00F87346" w:rsidRPr="00F87346" w:rsidRDefault="00F87346" w:rsidP="004F733C">
      <w:pPr>
        <w:rPr>
          <w:color w:val="ED7D31" w:themeColor="accent2"/>
          <w:lang w:val="nl-NL"/>
        </w:rPr>
      </w:pPr>
    </w:p>
    <w:p w14:paraId="2A4B2182" w14:textId="6B5D96DD" w:rsidR="00C62371" w:rsidRPr="00035072" w:rsidRDefault="00C62371" w:rsidP="4120253C">
      <w:pPr>
        <w:spacing w:after="120"/>
        <w:rPr>
          <w:b/>
          <w:bCs/>
        </w:rPr>
      </w:pPr>
      <w:proofErr w:type="spellStart"/>
      <w:r w:rsidRPr="00035072">
        <w:rPr>
          <w:b/>
          <w:bCs/>
        </w:rPr>
        <w:t>Afbeeldingen</w:t>
      </w:r>
      <w:proofErr w:type="spellEnd"/>
      <w:r w:rsidRPr="00035072">
        <w:rPr>
          <w:b/>
          <w:bCs/>
        </w:rPr>
        <w:t xml:space="preserve"> preview:  </w:t>
      </w:r>
    </w:p>
    <w:tbl>
      <w:tblPr>
        <w:tblStyle w:val="Grilledutableau"/>
        <w:tblW w:w="0" w:type="auto"/>
        <w:tblLook w:val="04A0" w:firstRow="1" w:lastRow="0" w:firstColumn="1" w:lastColumn="0" w:noHBand="0" w:noVBand="1"/>
      </w:tblPr>
      <w:tblGrid>
        <w:gridCol w:w="4531"/>
        <w:gridCol w:w="4531"/>
      </w:tblGrid>
      <w:tr w:rsidR="004F733C" w14:paraId="79D79FB3" w14:textId="77777777" w:rsidTr="00035072">
        <w:tc>
          <w:tcPr>
            <w:tcW w:w="4531" w:type="dxa"/>
          </w:tcPr>
          <w:p w14:paraId="6676EFC1" w14:textId="4A9D159F" w:rsidR="004F733C" w:rsidRDefault="00034D40" w:rsidP="0E4698C7">
            <w:pPr>
              <w:spacing w:after="120"/>
              <w:jc w:val="center"/>
              <w:rPr>
                <w:b/>
                <w:bCs/>
                <w:sz w:val="18"/>
                <w:szCs w:val="18"/>
              </w:rPr>
            </w:pPr>
            <w:r>
              <w:rPr>
                <w:noProof/>
              </w:rPr>
              <w:drawing>
                <wp:anchor distT="0" distB="0" distL="114300" distR="114300" simplePos="0" relativeHeight="251658240" behindDoc="0" locked="0" layoutInCell="1" allowOverlap="1" wp14:anchorId="07535785" wp14:editId="66CAFFB6">
                  <wp:simplePos x="0" y="0"/>
                  <wp:positionH relativeFrom="column">
                    <wp:posOffset>417830</wp:posOffset>
                  </wp:positionH>
                  <wp:positionV relativeFrom="paragraph">
                    <wp:posOffset>75565</wp:posOffset>
                  </wp:positionV>
                  <wp:extent cx="1764000" cy="1260000"/>
                  <wp:effectExtent l="0" t="0" r="8255" b="0"/>
                  <wp:wrapNone/>
                  <wp:docPr id="1044080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0342" name=""/>
                          <pic:cNvPicPr/>
                        </pic:nvPicPr>
                        <pic:blipFill>
                          <a:blip r:embed="rId10">
                            <a:extLst>
                              <a:ext uri="{28A0092B-C50C-407E-A947-70E740481C1C}">
                                <a14:useLocalDpi xmlns:a14="http://schemas.microsoft.com/office/drawing/2010/main" val="0"/>
                              </a:ext>
                            </a:extLst>
                          </a:blip>
                          <a:stretch>
                            <a:fillRect/>
                          </a:stretch>
                        </pic:blipFill>
                        <pic:spPr>
                          <a:xfrm>
                            <a:off x="0" y="0"/>
                            <a:ext cx="1764000" cy="1260000"/>
                          </a:xfrm>
                          <a:prstGeom prst="rect">
                            <a:avLst/>
                          </a:prstGeom>
                        </pic:spPr>
                      </pic:pic>
                    </a:graphicData>
                  </a:graphic>
                  <wp14:sizeRelH relativeFrom="margin">
                    <wp14:pctWidth>0</wp14:pctWidth>
                  </wp14:sizeRelH>
                  <wp14:sizeRelV relativeFrom="margin">
                    <wp14:pctHeight>0</wp14:pctHeight>
                  </wp14:sizeRelV>
                </wp:anchor>
              </w:drawing>
            </w:r>
          </w:p>
          <w:p w14:paraId="05D71439" w14:textId="0545778B" w:rsidR="004F733C" w:rsidRDefault="004F733C" w:rsidP="00C32857">
            <w:pPr>
              <w:spacing w:after="120"/>
              <w:jc w:val="center"/>
            </w:pPr>
          </w:p>
          <w:p w14:paraId="61ED55E9" w14:textId="77777777" w:rsidR="00AB7B74" w:rsidRDefault="00AB7B74" w:rsidP="00C32857">
            <w:pPr>
              <w:spacing w:after="120"/>
              <w:jc w:val="center"/>
            </w:pPr>
          </w:p>
          <w:p w14:paraId="7BD8A77C" w14:textId="77777777" w:rsidR="00AB7B74" w:rsidRPr="00822CE4" w:rsidRDefault="00AB7B74" w:rsidP="00D37C27">
            <w:pPr>
              <w:spacing w:after="120"/>
            </w:pPr>
          </w:p>
        </w:tc>
        <w:tc>
          <w:tcPr>
            <w:tcW w:w="4531" w:type="dxa"/>
          </w:tcPr>
          <w:p w14:paraId="419E4139" w14:textId="2A69135C" w:rsidR="004F733C" w:rsidRDefault="00A72374" w:rsidP="00C32857">
            <w:pPr>
              <w:spacing w:after="120"/>
              <w:jc w:val="center"/>
            </w:pPr>
            <w:r>
              <w:rPr>
                <w:noProof/>
              </w:rPr>
              <w:drawing>
                <wp:anchor distT="0" distB="0" distL="114300" distR="114300" simplePos="0" relativeHeight="251659264" behindDoc="0" locked="0" layoutInCell="1" allowOverlap="1" wp14:anchorId="1C187E33" wp14:editId="5A803D87">
                  <wp:simplePos x="0" y="0"/>
                  <wp:positionH relativeFrom="column">
                    <wp:posOffset>560070</wp:posOffset>
                  </wp:positionH>
                  <wp:positionV relativeFrom="paragraph">
                    <wp:posOffset>76200</wp:posOffset>
                  </wp:positionV>
                  <wp:extent cx="1576800" cy="1260000"/>
                  <wp:effectExtent l="0" t="0" r="4445" b="0"/>
                  <wp:wrapNone/>
                  <wp:docPr id="12228384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38493" name=""/>
                          <pic:cNvPicPr/>
                        </pic:nvPicPr>
                        <pic:blipFill>
                          <a:blip r:embed="rId11">
                            <a:extLst>
                              <a:ext uri="{28A0092B-C50C-407E-A947-70E740481C1C}">
                                <a14:useLocalDpi xmlns:a14="http://schemas.microsoft.com/office/drawing/2010/main" val="0"/>
                              </a:ext>
                            </a:extLst>
                          </a:blip>
                          <a:stretch>
                            <a:fillRect/>
                          </a:stretch>
                        </pic:blipFill>
                        <pic:spPr>
                          <a:xfrm>
                            <a:off x="0" y="0"/>
                            <a:ext cx="1576800" cy="1260000"/>
                          </a:xfrm>
                          <a:prstGeom prst="rect">
                            <a:avLst/>
                          </a:prstGeom>
                        </pic:spPr>
                      </pic:pic>
                    </a:graphicData>
                  </a:graphic>
                </wp:anchor>
              </w:drawing>
            </w:r>
          </w:p>
          <w:p w14:paraId="6F39073D" w14:textId="77777777" w:rsidR="004F733C" w:rsidRDefault="004F733C" w:rsidP="00C32857">
            <w:pPr>
              <w:spacing w:after="120"/>
              <w:jc w:val="center"/>
            </w:pPr>
          </w:p>
        </w:tc>
      </w:tr>
      <w:tr w:rsidR="004F733C" w:rsidRPr="00C47C1B" w14:paraId="494D89B1" w14:textId="77777777" w:rsidTr="00035072">
        <w:tc>
          <w:tcPr>
            <w:tcW w:w="4531" w:type="dxa"/>
          </w:tcPr>
          <w:p w14:paraId="60168FA2" w14:textId="514799B1" w:rsidR="00E8392A" w:rsidRPr="00C47C1B" w:rsidRDefault="5C3CAA42" w:rsidP="004F733C">
            <w:pPr>
              <w:pStyle w:val="Sansinterligne"/>
              <w:rPr>
                <w:sz w:val="22"/>
                <w:szCs w:val="22"/>
                <w:lang w:val="nl-NL"/>
              </w:rPr>
            </w:pPr>
            <w:r w:rsidRPr="00035072">
              <w:rPr>
                <w:sz w:val="22"/>
                <w:szCs w:val="22"/>
                <w:lang w:val="nl-NL"/>
              </w:rPr>
              <w:t>Maaien in perken</w:t>
            </w:r>
          </w:p>
        </w:tc>
        <w:tc>
          <w:tcPr>
            <w:tcW w:w="4531" w:type="dxa"/>
          </w:tcPr>
          <w:p w14:paraId="5C91328F" w14:textId="2795005F" w:rsidR="00E8392A" w:rsidRPr="008E2BBD" w:rsidRDefault="1911B96E" w:rsidP="4120253C">
            <w:pPr>
              <w:pStyle w:val="Sansinterligne"/>
              <w:rPr>
                <w:color w:val="00B050"/>
                <w:sz w:val="22"/>
                <w:szCs w:val="22"/>
                <w:lang w:val="nl-NL"/>
              </w:rPr>
            </w:pPr>
            <w:r w:rsidRPr="00035072">
              <w:rPr>
                <w:sz w:val="22"/>
                <w:szCs w:val="22"/>
                <w:lang w:val="nl-NL"/>
              </w:rPr>
              <w:t xml:space="preserve">Met het geautomatiseerde </w:t>
            </w:r>
            <w:proofErr w:type="spellStart"/>
            <w:r w:rsidRPr="00035072">
              <w:rPr>
                <w:sz w:val="22"/>
                <w:szCs w:val="22"/>
                <w:lang w:val="nl-NL"/>
              </w:rPr>
              <w:t>zwadaflegsysteem</w:t>
            </w:r>
            <w:proofErr w:type="spellEnd"/>
            <w:r w:rsidRPr="00035072">
              <w:rPr>
                <w:sz w:val="22"/>
                <w:szCs w:val="22"/>
                <w:lang w:val="nl-NL"/>
              </w:rPr>
              <w:t xml:space="preserve"> wordt het voer altijd correct afgelegd.</w:t>
            </w:r>
          </w:p>
        </w:tc>
      </w:tr>
      <w:tr w:rsidR="004F733C" w:rsidRPr="00C47C1B" w14:paraId="232C353B" w14:textId="77777777" w:rsidTr="00035072">
        <w:tc>
          <w:tcPr>
            <w:tcW w:w="4531" w:type="dxa"/>
          </w:tcPr>
          <w:p w14:paraId="3EA81ACD" w14:textId="4474B8BE" w:rsidR="004F733C" w:rsidRPr="00C47C1B" w:rsidRDefault="00A72374" w:rsidP="00A72374">
            <w:pPr>
              <w:spacing w:line="240" w:lineRule="auto"/>
              <w:jc w:val="center"/>
              <w:rPr>
                <w:sz w:val="20"/>
                <w:szCs w:val="20"/>
                <w:lang w:val="nl-NL"/>
              </w:rPr>
            </w:pPr>
            <w:hyperlink r:id="rId12" w:history="1">
              <w:r w:rsidRPr="00C47C1B">
                <w:rPr>
                  <w:rStyle w:val="Lienhypertexte"/>
                  <w:sz w:val="20"/>
                  <w:szCs w:val="20"/>
                  <w:lang w:val="nl-NL"/>
                </w:rPr>
                <w:t>https://www.poettinger.at/de_at/newsroom/pressebild/179386</w:t>
              </w:r>
            </w:hyperlink>
            <w:r w:rsidRPr="00C47C1B">
              <w:rPr>
                <w:sz w:val="20"/>
                <w:szCs w:val="20"/>
                <w:lang w:val="nl-NL"/>
              </w:rPr>
              <w:t xml:space="preserve"> </w:t>
            </w:r>
          </w:p>
        </w:tc>
        <w:tc>
          <w:tcPr>
            <w:tcW w:w="4531" w:type="dxa"/>
          </w:tcPr>
          <w:p w14:paraId="5218F999" w14:textId="596C7655" w:rsidR="004F733C" w:rsidRPr="00C47C1B" w:rsidRDefault="00A72374" w:rsidP="00A72374">
            <w:pPr>
              <w:spacing w:line="240" w:lineRule="auto"/>
              <w:jc w:val="center"/>
              <w:rPr>
                <w:rStyle w:val="Lienhypertexte"/>
                <w:color w:val="auto"/>
                <w:sz w:val="20"/>
                <w:szCs w:val="20"/>
                <w:u w:val="none"/>
                <w:lang w:val="nl-NL"/>
              </w:rPr>
            </w:pPr>
            <w:hyperlink r:id="rId13" w:history="1">
              <w:r w:rsidRPr="00C47C1B">
                <w:rPr>
                  <w:rStyle w:val="Lienhypertexte"/>
                  <w:sz w:val="20"/>
                  <w:szCs w:val="20"/>
                  <w:lang w:val="nl-NL"/>
                </w:rPr>
                <w:t>https://www.poettinger.at/de_at/newsroom/pressebild/178979</w:t>
              </w:r>
            </w:hyperlink>
          </w:p>
        </w:tc>
      </w:tr>
    </w:tbl>
    <w:p w14:paraId="28970D38" w14:textId="63EAD8A2" w:rsidR="007F3D51" w:rsidRPr="00035072" w:rsidRDefault="00035072" w:rsidP="00C86C03">
      <w:pPr>
        <w:widowControl w:val="0"/>
        <w:autoSpaceDE w:val="0"/>
        <w:autoSpaceDN w:val="0"/>
        <w:adjustRightInd w:val="0"/>
        <w:rPr>
          <w:snapToGrid w:val="0"/>
          <w:color w:val="ED7D31" w:themeColor="accent2"/>
          <w:lang w:val="nl-NL" w:eastAsia="de-DE"/>
        </w:rPr>
      </w:pPr>
      <w:r w:rsidRPr="00035072">
        <w:rPr>
          <w:rStyle w:val="Lienhypertexte"/>
          <w:snapToGrid w:val="0"/>
          <w:color w:val="auto"/>
          <w:u w:val="none"/>
          <w:lang w:val="nl-NL" w:eastAsia="de-DE"/>
        </w:rPr>
        <w:t xml:space="preserve">Meer afbeeldingen voor druk </w:t>
      </w:r>
      <w:proofErr w:type="spellStart"/>
      <w:r w:rsidRPr="00035072">
        <w:rPr>
          <w:rStyle w:val="Lienhypertexte"/>
          <w:snapToGrid w:val="0"/>
          <w:color w:val="auto"/>
          <w:u w:val="none"/>
          <w:lang w:val="nl-NL" w:eastAsia="de-DE"/>
        </w:rPr>
        <w:t>geoptimaliseerd:</w:t>
      </w:r>
      <w:hyperlink r:id="rId14" w:history="1">
        <w:r w:rsidR="00DB02BA" w:rsidRPr="00035072">
          <w:rPr>
            <w:rStyle w:val="Lienhypertexte"/>
            <w:snapToGrid w:val="0"/>
            <w:lang w:val="nl-NL" w:eastAsia="de-DE"/>
          </w:rPr>
          <w:t>http</w:t>
        </w:r>
        <w:proofErr w:type="spellEnd"/>
        <w:r w:rsidR="00DB02BA" w:rsidRPr="00035072">
          <w:rPr>
            <w:rStyle w:val="Lienhypertexte"/>
            <w:snapToGrid w:val="0"/>
            <w:lang w:val="nl-NL" w:eastAsia="de-DE"/>
          </w:rPr>
          <w:t>://www.poettinger.at/presse</w:t>
        </w:r>
      </w:hyperlink>
    </w:p>
    <w:p w14:paraId="6B44298D" w14:textId="77777777" w:rsidR="00035072" w:rsidRPr="00A1252B" w:rsidRDefault="00035072" w:rsidP="00035072">
      <w:pPr>
        <w:widowControl w:val="0"/>
        <w:autoSpaceDE w:val="0"/>
        <w:autoSpaceDN w:val="0"/>
        <w:adjustRightInd w:val="0"/>
        <w:rPr>
          <w:b/>
          <w:highlight w:val="red"/>
          <w:lang w:val="nl-NL"/>
        </w:rPr>
      </w:pPr>
      <w:r w:rsidRPr="00A1252B">
        <w:rPr>
          <w:b/>
          <w:highlight w:val="red"/>
          <w:lang w:val="nl-NL"/>
        </w:rPr>
        <w:t>Let op: persbericht onder embargo tot 9 november 2025</w:t>
      </w:r>
    </w:p>
    <w:p w14:paraId="24D19151" w14:textId="19869383" w:rsidR="6F782A16" w:rsidRPr="00035072" w:rsidRDefault="6F782A16" w:rsidP="0E4698C7">
      <w:pPr>
        <w:widowControl w:val="0"/>
        <w:rPr>
          <w:color w:val="000000" w:themeColor="text1"/>
          <w:lang w:val="nl-NL" w:eastAsia="de-DE"/>
        </w:rPr>
      </w:pPr>
    </w:p>
    <w:sectPr w:rsidR="6F782A16" w:rsidRPr="00035072" w:rsidSect="00A369EB">
      <w:headerReference w:type="default" r:id="rId15"/>
      <w:footerReference w:type="default" r:id="rId16"/>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353C" w14:textId="77777777" w:rsidR="009262AB" w:rsidRDefault="009262AB" w:rsidP="004F733C">
      <w:r>
        <w:separator/>
      </w:r>
    </w:p>
  </w:endnote>
  <w:endnote w:type="continuationSeparator" w:id="0">
    <w:p w14:paraId="05EE4ADD" w14:textId="77777777" w:rsidR="009262AB" w:rsidRDefault="009262AB"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rPr>
        <w:lang w:val="de-DE"/>
      </w:rPr>
    </w:pPr>
    <w:r w:rsidRPr="00CE3D68">
      <w:rPr>
        <w:lang w:val="de-DE"/>
      </w:rPr>
      <w:t>PÖTTINGER Landtechnik GmbH – Unternehmenskommunikation</w:t>
    </w:r>
  </w:p>
  <w:p w14:paraId="31FA84B0" w14:textId="2F26303D" w:rsidR="00103F9F" w:rsidRPr="00CE3D68" w:rsidRDefault="00103F9F" w:rsidP="00971E45">
    <w:pPr>
      <w:pStyle w:val="Pieddepage"/>
      <w:spacing w:before="0"/>
    </w:pPr>
    <w:r w:rsidRPr="00CE3D68">
      <w:t>Silja Kempinger, Industriegelände 1, A-4710 Grieskirchen</w:t>
    </w:r>
  </w:p>
  <w:p w14:paraId="588B78DC" w14:textId="6BD782FB" w:rsidR="00103F9F" w:rsidRPr="00CE3D68" w:rsidRDefault="00103F9F" w:rsidP="00971E45">
    <w:pPr>
      <w:pStyle w:val="Pieddepage"/>
      <w:spacing w:before="0"/>
    </w:pPr>
    <w:r w:rsidRPr="00CE3D68">
      <w:rPr>
        <w:lang w:val="de-DE"/>
      </w:rPr>
      <w:t xml:space="preserve">Tel.: +43 7248 600-2415, silja.kempinger@poettinger.at, </w:t>
    </w:r>
    <w:hyperlink r:id="rId1" w:history="1">
      <w:r w:rsidRPr="00CE3D68">
        <w:rPr>
          <w:lang w:val="de-DE"/>
        </w:rPr>
        <w:t>www.poettinger.at</w:t>
      </w:r>
    </w:hyperlink>
    <w:r w:rsidRPr="00CE3D68">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464F" w14:textId="77777777" w:rsidR="009262AB" w:rsidRDefault="009262AB" w:rsidP="004F733C">
      <w:r>
        <w:separator/>
      </w:r>
    </w:p>
  </w:footnote>
  <w:footnote w:type="continuationSeparator" w:id="0">
    <w:p w14:paraId="451A6E06" w14:textId="77777777" w:rsidR="009262AB" w:rsidRDefault="009262AB"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6FA7B289" w:rsidR="00103F9F" w:rsidRPr="00E9294C" w:rsidRDefault="00103F9F" w:rsidP="004F733C">
    <w:pPr>
      <w:pStyle w:val="En-tte"/>
      <w:rPr>
        <w:b/>
        <w:bCs/>
        <w:sz w:val="28"/>
        <w:szCs w:val="28"/>
      </w:rPr>
    </w:pPr>
    <w:r w:rsidRPr="00E9294C">
      <w:rPr>
        <w:b/>
        <w:bCs/>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sidR="00035072">
      <w:rPr>
        <w:b/>
        <w:bCs/>
      </w:rPr>
      <w:t>Persbericht</w:t>
    </w:r>
    <w:proofErr w:type="spellEnd"/>
    <w:r w:rsidR="00971E45" w:rsidRPr="00E9294C">
      <w:rPr>
        <w:b/>
        <w:bCs/>
      </w:rPr>
      <w:t xml:space="preserve"> </w:t>
    </w:r>
    <w:r w:rsidR="0072014E">
      <w:rPr>
        <w:b/>
        <w:bCs/>
      </w:rPr>
      <w:t>November</w:t>
    </w:r>
    <w:r w:rsidR="00971E45" w:rsidRPr="00E9294C">
      <w:rPr>
        <w:b/>
        <w:bCs/>
      </w:rPr>
      <w:t xml:space="preserve"> 2025</w:t>
    </w:r>
    <w:r w:rsidRPr="00E9294C">
      <w:rPr>
        <w:b/>
        <w:bCs/>
      </w:rPr>
      <w:t xml:space="preserve">                                 </w:t>
    </w:r>
  </w:p>
  <w:p w14:paraId="3CBD5C54" w14:textId="77777777" w:rsidR="00103F9F" w:rsidRPr="00B7607E" w:rsidRDefault="00103F9F" w:rsidP="004F733C">
    <w:pPr>
      <w:pStyle w:val="En-tt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8A1"/>
    <w:multiLevelType w:val="hybridMultilevel"/>
    <w:tmpl w:val="11CE7FFC"/>
    <w:lvl w:ilvl="0" w:tplc="7C7042A6">
      <w:start w:val="1"/>
      <w:numFmt w:val="bullet"/>
      <w:lvlText w:val=""/>
      <w:lvlJc w:val="left"/>
      <w:pPr>
        <w:tabs>
          <w:tab w:val="num" w:pos="720"/>
        </w:tabs>
        <w:ind w:left="720" w:hanging="360"/>
      </w:pPr>
      <w:rPr>
        <w:rFonts w:ascii="Wingdings" w:hAnsi="Wingdings" w:hint="default"/>
      </w:rPr>
    </w:lvl>
    <w:lvl w:ilvl="1" w:tplc="6AC0AB08" w:tentative="1">
      <w:start w:val="1"/>
      <w:numFmt w:val="bullet"/>
      <w:lvlText w:val=""/>
      <w:lvlJc w:val="left"/>
      <w:pPr>
        <w:tabs>
          <w:tab w:val="num" w:pos="1440"/>
        </w:tabs>
        <w:ind w:left="1440" w:hanging="360"/>
      </w:pPr>
      <w:rPr>
        <w:rFonts w:ascii="Wingdings" w:hAnsi="Wingdings" w:hint="default"/>
      </w:rPr>
    </w:lvl>
    <w:lvl w:ilvl="2" w:tplc="E30866F8" w:tentative="1">
      <w:start w:val="1"/>
      <w:numFmt w:val="bullet"/>
      <w:lvlText w:val=""/>
      <w:lvlJc w:val="left"/>
      <w:pPr>
        <w:tabs>
          <w:tab w:val="num" w:pos="2160"/>
        </w:tabs>
        <w:ind w:left="2160" w:hanging="360"/>
      </w:pPr>
      <w:rPr>
        <w:rFonts w:ascii="Wingdings" w:hAnsi="Wingdings" w:hint="default"/>
      </w:rPr>
    </w:lvl>
    <w:lvl w:ilvl="3" w:tplc="A824F8BA" w:tentative="1">
      <w:start w:val="1"/>
      <w:numFmt w:val="bullet"/>
      <w:lvlText w:val=""/>
      <w:lvlJc w:val="left"/>
      <w:pPr>
        <w:tabs>
          <w:tab w:val="num" w:pos="2880"/>
        </w:tabs>
        <w:ind w:left="2880" w:hanging="360"/>
      </w:pPr>
      <w:rPr>
        <w:rFonts w:ascii="Wingdings" w:hAnsi="Wingdings" w:hint="default"/>
      </w:rPr>
    </w:lvl>
    <w:lvl w:ilvl="4" w:tplc="9F4A859A" w:tentative="1">
      <w:start w:val="1"/>
      <w:numFmt w:val="bullet"/>
      <w:lvlText w:val=""/>
      <w:lvlJc w:val="left"/>
      <w:pPr>
        <w:tabs>
          <w:tab w:val="num" w:pos="3600"/>
        </w:tabs>
        <w:ind w:left="3600" w:hanging="360"/>
      </w:pPr>
      <w:rPr>
        <w:rFonts w:ascii="Wingdings" w:hAnsi="Wingdings" w:hint="default"/>
      </w:rPr>
    </w:lvl>
    <w:lvl w:ilvl="5" w:tplc="ECECCF4A" w:tentative="1">
      <w:start w:val="1"/>
      <w:numFmt w:val="bullet"/>
      <w:lvlText w:val=""/>
      <w:lvlJc w:val="left"/>
      <w:pPr>
        <w:tabs>
          <w:tab w:val="num" w:pos="4320"/>
        </w:tabs>
        <w:ind w:left="4320" w:hanging="360"/>
      </w:pPr>
      <w:rPr>
        <w:rFonts w:ascii="Wingdings" w:hAnsi="Wingdings" w:hint="default"/>
      </w:rPr>
    </w:lvl>
    <w:lvl w:ilvl="6" w:tplc="019E583C" w:tentative="1">
      <w:start w:val="1"/>
      <w:numFmt w:val="bullet"/>
      <w:lvlText w:val=""/>
      <w:lvlJc w:val="left"/>
      <w:pPr>
        <w:tabs>
          <w:tab w:val="num" w:pos="5040"/>
        </w:tabs>
        <w:ind w:left="5040" w:hanging="360"/>
      </w:pPr>
      <w:rPr>
        <w:rFonts w:ascii="Wingdings" w:hAnsi="Wingdings" w:hint="default"/>
      </w:rPr>
    </w:lvl>
    <w:lvl w:ilvl="7" w:tplc="5CE4F808" w:tentative="1">
      <w:start w:val="1"/>
      <w:numFmt w:val="bullet"/>
      <w:lvlText w:val=""/>
      <w:lvlJc w:val="left"/>
      <w:pPr>
        <w:tabs>
          <w:tab w:val="num" w:pos="5760"/>
        </w:tabs>
        <w:ind w:left="5760" w:hanging="360"/>
      </w:pPr>
      <w:rPr>
        <w:rFonts w:ascii="Wingdings" w:hAnsi="Wingdings" w:hint="default"/>
      </w:rPr>
    </w:lvl>
    <w:lvl w:ilvl="8" w:tplc="05120762" w:tentative="1">
      <w:start w:val="1"/>
      <w:numFmt w:val="bullet"/>
      <w:lvlText w:val=""/>
      <w:lvlJc w:val="left"/>
      <w:pPr>
        <w:tabs>
          <w:tab w:val="num" w:pos="6480"/>
        </w:tabs>
        <w:ind w:left="6480" w:hanging="360"/>
      </w:pPr>
      <w:rPr>
        <w:rFonts w:ascii="Wingdings" w:hAnsi="Wingdings" w:hint="default"/>
      </w:rPr>
    </w:lvl>
  </w:abstractNum>
  <w:num w:numId="1" w16cid:durableId="10754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DE1"/>
    <w:rsid w:val="00016064"/>
    <w:rsid w:val="000169C7"/>
    <w:rsid w:val="000314BF"/>
    <w:rsid w:val="000331F5"/>
    <w:rsid w:val="00034D40"/>
    <w:rsid w:val="00034F54"/>
    <w:rsid w:val="00035072"/>
    <w:rsid w:val="00036E20"/>
    <w:rsid w:val="000458E0"/>
    <w:rsid w:val="00071C76"/>
    <w:rsid w:val="00086C3C"/>
    <w:rsid w:val="00087DEA"/>
    <w:rsid w:val="000A4C86"/>
    <w:rsid w:val="000B2508"/>
    <w:rsid w:val="000F31D0"/>
    <w:rsid w:val="000F585D"/>
    <w:rsid w:val="000F5B41"/>
    <w:rsid w:val="0010311C"/>
    <w:rsid w:val="00103F9F"/>
    <w:rsid w:val="001119D7"/>
    <w:rsid w:val="0012397D"/>
    <w:rsid w:val="0016704E"/>
    <w:rsid w:val="00191CAC"/>
    <w:rsid w:val="001942A7"/>
    <w:rsid w:val="001A070A"/>
    <w:rsid w:val="001A705C"/>
    <w:rsid w:val="001A79A7"/>
    <w:rsid w:val="001C033B"/>
    <w:rsid w:val="001C3ADC"/>
    <w:rsid w:val="001D63DB"/>
    <w:rsid w:val="001E41A2"/>
    <w:rsid w:val="001F0F78"/>
    <w:rsid w:val="001F47A8"/>
    <w:rsid w:val="00200AE2"/>
    <w:rsid w:val="002015AA"/>
    <w:rsid w:val="00206A5B"/>
    <w:rsid w:val="0022126B"/>
    <w:rsid w:val="00222B0F"/>
    <w:rsid w:val="00225B2C"/>
    <w:rsid w:val="00230385"/>
    <w:rsid w:val="00233FAD"/>
    <w:rsid w:val="0025455E"/>
    <w:rsid w:val="0026526B"/>
    <w:rsid w:val="0027259B"/>
    <w:rsid w:val="002874DB"/>
    <w:rsid w:val="00290141"/>
    <w:rsid w:val="00294EA0"/>
    <w:rsid w:val="002C5668"/>
    <w:rsid w:val="002C5F71"/>
    <w:rsid w:val="002E2364"/>
    <w:rsid w:val="002F2B6E"/>
    <w:rsid w:val="002F46FF"/>
    <w:rsid w:val="002F7773"/>
    <w:rsid w:val="003157BA"/>
    <w:rsid w:val="003333B6"/>
    <w:rsid w:val="00337DD4"/>
    <w:rsid w:val="00345D55"/>
    <w:rsid w:val="00371165"/>
    <w:rsid w:val="003759B6"/>
    <w:rsid w:val="00375FA2"/>
    <w:rsid w:val="00376577"/>
    <w:rsid w:val="00384D4A"/>
    <w:rsid w:val="00386CF9"/>
    <w:rsid w:val="0039111F"/>
    <w:rsid w:val="003933C8"/>
    <w:rsid w:val="003B743E"/>
    <w:rsid w:val="003B7918"/>
    <w:rsid w:val="003C7DC1"/>
    <w:rsid w:val="003E6E3B"/>
    <w:rsid w:val="003F553B"/>
    <w:rsid w:val="00405C38"/>
    <w:rsid w:val="004134DC"/>
    <w:rsid w:val="00426E47"/>
    <w:rsid w:val="0044036E"/>
    <w:rsid w:val="00442FC1"/>
    <w:rsid w:val="004609AC"/>
    <w:rsid w:val="00461CF1"/>
    <w:rsid w:val="00464833"/>
    <w:rsid w:val="00472D4E"/>
    <w:rsid w:val="00480837"/>
    <w:rsid w:val="0048104A"/>
    <w:rsid w:val="0048126A"/>
    <w:rsid w:val="00481573"/>
    <w:rsid w:val="00482725"/>
    <w:rsid w:val="00482D5C"/>
    <w:rsid w:val="00484888"/>
    <w:rsid w:val="004949DE"/>
    <w:rsid w:val="004A4175"/>
    <w:rsid w:val="004A589F"/>
    <w:rsid w:val="004B7B4B"/>
    <w:rsid w:val="004D0E0A"/>
    <w:rsid w:val="004E0309"/>
    <w:rsid w:val="004E044F"/>
    <w:rsid w:val="004F733C"/>
    <w:rsid w:val="00504797"/>
    <w:rsid w:val="005114AA"/>
    <w:rsid w:val="00515FD7"/>
    <w:rsid w:val="00520CC0"/>
    <w:rsid w:val="00527412"/>
    <w:rsid w:val="005321B6"/>
    <w:rsid w:val="005468F8"/>
    <w:rsid w:val="005506C7"/>
    <w:rsid w:val="005519E8"/>
    <w:rsid w:val="005548B6"/>
    <w:rsid w:val="00566F9A"/>
    <w:rsid w:val="00570912"/>
    <w:rsid w:val="005773B7"/>
    <w:rsid w:val="00577C30"/>
    <w:rsid w:val="00584DF5"/>
    <w:rsid w:val="0059219C"/>
    <w:rsid w:val="00595D55"/>
    <w:rsid w:val="0059685B"/>
    <w:rsid w:val="00596973"/>
    <w:rsid w:val="005A54D6"/>
    <w:rsid w:val="005B3D17"/>
    <w:rsid w:val="005B78F1"/>
    <w:rsid w:val="005C4671"/>
    <w:rsid w:val="005E7E28"/>
    <w:rsid w:val="005F1FBA"/>
    <w:rsid w:val="0060311F"/>
    <w:rsid w:val="00604DEF"/>
    <w:rsid w:val="006142BC"/>
    <w:rsid w:val="006239FD"/>
    <w:rsid w:val="00634E5D"/>
    <w:rsid w:val="00641D80"/>
    <w:rsid w:val="0065672D"/>
    <w:rsid w:val="006575E3"/>
    <w:rsid w:val="0067194B"/>
    <w:rsid w:val="00686438"/>
    <w:rsid w:val="006B42EE"/>
    <w:rsid w:val="006B6777"/>
    <w:rsid w:val="006C08D7"/>
    <w:rsid w:val="006C7BAD"/>
    <w:rsid w:val="006E328E"/>
    <w:rsid w:val="006F3BA2"/>
    <w:rsid w:val="006F4127"/>
    <w:rsid w:val="006F5926"/>
    <w:rsid w:val="00701879"/>
    <w:rsid w:val="00715BAE"/>
    <w:rsid w:val="0072014E"/>
    <w:rsid w:val="00741F27"/>
    <w:rsid w:val="007619D9"/>
    <w:rsid w:val="00763227"/>
    <w:rsid w:val="007657E8"/>
    <w:rsid w:val="00766158"/>
    <w:rsid w:val="00772484"/>
    <w:rsid w:val="007B4236"/>
    <w:rsid w:val="007C05CD"/>
    <w:rsid w:val="007C40F1"/>
    <w:rsid w:val="007D0525"/>
    <w:rsid w:val="007E24AB"/>
    <w:rsid w:val="007F3D51"/>
    <w:rsid w:val="007F6ABA"/>
    <w:rsid w:val="0080513A"/>
    <w:rsid w:val="00837009"/>
    <w:rsid w:val="00841319"/>
    <w:rsid w:val="008433A3"/>
    <w:rsid w:val="008536F7"/>
    <w:rsid w:val="008733F7"/>
    <w:rsid w:val="008779C1"/>
    <w:rsid w:val="00880DD8"/>
    <w:rsid w:val="00891A37"/>
    <w:rsid w:val="008A770E"/>
    <w:rsid w:val="008B0E3F"/>
    <w:rsid w:val="008B184C"/>
    <w:rsid w:val="008B48B1"/>
    <w:rsid w:val="008E034D"/>
    <w:rsid w:val="008E2BBD"/>
    <w:rsid w:val="008E2CCD"/>
    <w:rsid w:val="008E414F"/>
    <w:rsid w:val="008E4A74"/>
    <w:rsid w:val="008F5D36"/>
    <w:rsid w:val="00906637"/>
    <w:rsid w:val="00925777"/>
    <w:rsid w:val="009262AB"/>
    <w:rsid w:val="009352D6"/>
    <w:rsid w:val="009423B3"/>
    <w:rsid w:val="009451D2"/>
    <w:rsid w:val="009502A8"/>
    <w:rsid w:val="00955B13"/>
    <w:rsid w:val="00961683"/>
    <w:rsid w:val="009649DB"/>
    <w:rsid w:val="009676F9"/>
    <w:rsid w:val="00971E45"/>
    <w:rsid w:val="00982498"/>
    <w:rsid w:val="00983B41"/>
    <w:rsid w:val="00987805"/>
    <w:rsid w:val="009942FB"/>
    <w:rsid w:val="009B37DE"/>
    <w:rsid w:val="009B3858"/>
    <w:rsid w:val="009C178E"/>
    <w:rsid w:val="009C7926"/>
    <w:rsid w:val="009E72D3"/>
    <w:rsid w:val="00A064D3"/>
    <w:rsid w:val="00A06C6F"/>
    <w:rsid w:val="00A1130A"/>
    <w:rsid w:val="00A327AC"/>
    <w:rsid w:val="00A36269"/>
    <w:rsid w:val="00A369EB"/>
    <w:rsid w:val="00A37F6F"/>
    <w:rsid w:val="00A43A22"/>
    <w:rsid w:val="00A505B1"/>
    <w:rsid w:val="00A55311"/>
    <w:rsid w:val="00A61ECF"/>
    <w:rsid w:val="00A72374"/>
    <w:rsid w:val="00A832E6"/>
    <w:rsid w:val="00A86F45"/>
    <w:rsid w:val="00A961BE"/>
    <w:rsid w:val="00AB7B74"/>
    <w:rsid w:val="00AD37F9"/>
    <w:rsid w:val="00AD4452"/>
    <w:rsid w:val="00AF1A41"/>
    <w:rsid w:val="00AF5741"/>
    <w:rsid w:val="00AF7DA8"/>
    <w:rsid w:val="00B02C67"/>
    <w:rsid w:val="00B2628F"/>
    <w:rsid w:val="00B34373"/>
    <w:rsid w:val="00B40794"/>
    <w:rsid w:val="00B421C5"/>
    <w:rsid w:val="00B46FBB"/>
    <w:rsid w:val="00B567A3"/>
    <w:rsid w:val="00B61C82"/>
    <w:rsid w:val="00B655A8"/>
    <w:rsid w:val="00B732BC"/>
    <w:rsid w:val="00B7607E"/>
    <w:rsid w:val="00B765C9"/>
    <w:rsid w:val="00B829C3"/>
    <w:rsid w:val="00B90C22"/>
    <w:rsid w:val="00B91A14"/>
    <w:rsid w:val="00BA3412"/>
    <w:rsid w:val="00BB0CB1"/>
    <w:rsid w:val="00BC4D1E"/>
    <w:rsid w:val="00BC7B98"/>
    <w:rsid w:val="00BD3650"/>
    <w:rsid w:val="00C028D0"/>
    <w:rsid w:val="00C02C2E"/>
    <w:rsid w:val="00C10C83"/>
    <w:rsid w:val="00C1295F"/>
    <w:rsid w:val="00C21184"/>
    <w:rsid w:val="00C32B2C"/>
    <w:rsid w:val="00C432EA"/>
    <w:rsid w:val="00C44645"/>
    <w:rsid w:val="00C47C1B"/>
    <w:rsid w:val="00C55628"/>
    <w:rsid w:val="00C605B2"/>
    <w:rsid w:val="00C61314"/>
    <w:rsid w:val="00C62371"/>
    <w:rsid w:val="00C62C98"/>
    <w:rsid w:val="00C70F87"/>
    <w:rsid w:val="00C77DB8"/>
    <w:rsid w:val="00C85E20"/>
    <w:rsid w:val="00C86C03"/>
    <w:rsid w:val="00C92046"/>
    <w:rsid w:val="00CA0DD6"/>
    <w:rsid w:val="00CA626B"/>
    <w:rsid w:val="00CA67EB"/>
    <w:rsid w:val="00CC201C"/>
    <w:rsid w:val="00CC405F"/>
    <w:rsid w:val="00CC6A9A"/>
    <w:rsid w:val="00CD5A4D"/>
    <w:rsid w:val="00CE1751"/>
    <w:rsid w:val="00CE3D68"/>
    <w:rsid w:val="00CE6F52"/>
    <w:rsid w:val="00CF4ACA"/>
    <w:rsid w:val="00D06D4E"/>
    <w:rsid w:val="00D16898"/>
    <w:rsid w:val="00D30B63"/>
    <w:rsid w:val="00D30D5E"/>
    <w:rsid w:val="00D37C27"/>
    <w:rsid w:val="00D55858"/>
    <w:rsid w:val="00D60B97"/>
    <w:rsid w:val="00D74CFA"/>
    <w:rsid w:val="00D9516F"/>
    <w:rsid w:val="00DB02BA"/>
    <w:rsid w:val="00DB15E8"/>
    <w:rsid w:val="00DB642A"/>
    <w:rsid w:val="00DC6CB0"/>
    <w:rsid w:val="00DD55E9"/>
    <w:rsid w:val="00DD6A8E"/>
    <w:rsid w:val="00DE441C"/>
    <w:rsid w:val="00DE4659"/>
    <w:rsid w:val="00DE47C2"/>
    <w:rsid w:val="00E05EA6"/>
    <w:rsid w:val="00E06A4E"/>
    <w:rsid w:val="00E17A1A"/>
    <w:rsid w:val="00E20712"/>
    <w:rsid w:val="00E2534C"/>
    <w:rsid w:val="00E27AE5"/>
    <w:rsid w:val="00E32818"/>
    <w:rsid w:val="00E3713A"/>
    <w:rsid w:val="00E462F5"/>
    <w:rsid w:val="00E51D87"/>
    <w:rsid w:val="00E54E47"/>
    <w:rsid w:val="00E562EC"/>
    <w:rsid w:val="00E67364"/>
    <w:rsid w:val="00E67D80"/>
    <w:rsid w:val="00E710EA"/>
    <w:rsid w:val="00E7125E"/>
    <w:rsid w:val="00E74BAD"/>
    <w:rsid w:val="00E813A9"/>
    <w:rsid w:val="00E8392A"/>
    <w:rsid w:val="00E86FF3"/>
    <w:rsid w:val="00E9294C"/>
    <w:rsid w:val="00E96F1C"/>
    <w:rsid w:val="00EC38E3"/>
    <w:rsid w:val="00EC6E86"/>
    <w:rsid w:val="00ED5129"/>
    <w:rsid w:val="00EE2095"/>
    <w:rsid w:val="00EE5575"/>
    <w:rsid w:val="00EE66AB"/>
    <w:rsid w:val="00F033DB"/>
    <w:rsid w:val="00F06C23"/>
    <w:rsid w:val="00F1093C"/>
    <w:rsid w:val="00F111E0"/>
    <w:rsid w:val="00F16E5E"/>
    <w:rsid w:val="00F47B56"/>
    <w:rsid w:val="00F60748"/>
    <w:rsid w:val="00F61416"/>
    <w:rsid w:val="00F70E5C"/>
    <w:rsid w:val="00F86E3C"/>
    <w:rsid w:val="00F87346"/>
    <w:rsid w:val="00FA03C5"/>
    <w:rsid w:val="00FB2AF9"/>
    <w:rsid w:val="00FD1D72"/>
    <w:rsid w:val="00FD328D"/>
    <w:rsid w:val="00FD3322"/>
    <w:rsid w:val="00FE7D1C"/>
    <w:rsid w:val="00FF2339"/>
    <w:rsid w:val="00FF2FC9"/>
    <w:rsid w:val="05285EDC"/>
    <w:rsid w:val="08C17927"/>
    <w:rsid w:val="09A6FB81"/>
    <w:rsid w:val="0C81EB2C"/>
    <w:rsid w:val="0E4698C7"/>
    <w:rsid w:val="0EBE5EDC"/>
    <w:rsid w:val="11853755"/>
    <w:rsid w:val="1388A81F"/>
    <w:rsid w:val="17914E80"/>
    <w:rsid w:val="1890D80F"/>
    <w:rsid w:val="1911B96E"/>
    <w:rsid w:val="1932E370"/>
    <w:rsid w:val="195F8857"/>
    <w:rsid w:val="19F1DEF9"/>
    <w:rsid w:val="1A1C17D3"/>
    <w:rsid w:val="1D917BD3"/>
    <w:rsid w:val="1E5614D6"/>
    <w:rsid w:val="1F0B6B25"/>
    <w:rsid w:val="1FE66CD5"/>
    <w:rsid w:val="21F70F79"/>
    <w:rsid w:val="238743DE"/>
    <w:rsid w:val="243B5D56"/>
    <w:rsid w:val="24B021A9"/>
    <w:rsid w:val="26FFE704"/>
    <w:rsid w:val="2A10DFBC"/>
    <w:rsid w:val="2C534AA4"/>
    <w:rsid w:val="2C68AF18"/>
    <w:rsid w:val="2D757A93"/>
    <w:rsid w:val="2F78316E"/>
    <w:rsid w:val="2F79720D"/>
    <w:rsid w:val="378DDB46"/>
    <w:rsid w:val="39B8639D"/>
    <w:rsid w:val="3D14E2AC"/>
    <w:rsid w:val="3D95D58C"/>
    <w:rsid w:val="4120253C"/>
    <w:rsid w:val="435D9267"/>
    <w:rsid w:val="43FA3511"/>
    <w:rsid w:val="45000A5C"/>
    <w:rsid w:val="4527093C"/>
    <w:rsid w:val="486B4E6F"/>
    <w:rsid w:val="492A30F0"/>
    <w:rsid w:val="495DBFF8"/>
    <w:rsid w:val="4BD29AFF"/>
    <w:rsid w:val="4E1831F0"/>
    <w:rsid w:val="4F416F6C"/>
    <w:rsid w:val="53EF3CD5"/>
    <w:rsid w:val="56291416"/>
    <w:rsid w:val="5B5C2678"/>
    <w:rsid w:val="5C3CAA42"/>
    <w:rsid w:val="6796BC0D"/>
    <w:rsid w:val="69452C54"/>
    <w:rsid w:val="6F782A16"/>
    <w:rsid w:val="7293CA5E"/>
    <w:rsid w:val="72BE5563"/>
    <w:rsid w:val="742BC4DC"/>
    <w:rsid w:val="7626EA50"/>
    <w:rsid w:val="796FC745"/>
    <w:rsid w:val="7AA92A6E"/>
    <w:rsid w:val="7F3402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lang w:val="de-AT"/>
    </w:rPr>
  </w:style>
  <w:style w:type="paragraph" w:styleId="Titre1">
    <w:name w:val="heading 1"/>
    <w:basedOn w:val="Normal"/>
    <w:next w:val="Normal"/>
    <w:link w:val="Titre1Car"/>
    <w:uiPriority w:val="9"/>
    <w:qFormat/>
    <w:rsid w:val="006142BC"/>
    <w:pPr>
      <w:keepNext/>
      <w:keepLines/>
      <w:spacing w:before="240" w:after="120"/>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de-AT"/>
    </w:rPr>
  </w:style>
  <w:style w:type="character" w:customStyle="1" w:styleId="Titre1Car">
    <w:name w:val="Titre 1 Car"/>
    <w:basedOn w:val="Policepardfaut"/>
    <w:link w:val="Titre1"/>
    <w:uiPriority w:val="9"/>
    <w:rsid w:val="006142BC"/>
    <w:rPr>
      <w:rFonts w:ascii="Arial" w:eastAsiaTheme="majorEastAsia" w:hAnsi="Arial" w:cs="Arial"/>
      <w:sz w:val="40"/>
      <w:szCs w:val="40"/>
      <w:lang w:val="de-AT"/>
    </w:rPr>
  </w:style>
  <w:style w:type="character" w:customStyle="1" w:styleId="Titre2Car">
    <w:name w:val="Titre 2 Car"/>
    <w:basedOn w:val="Policepardfaut"/>
    <w:link w:val="Titre2"/>
    <w:uiPriority w:val="9"/>
    <w:rsid w:val="001C3ADC"/>
    <w:rPr>
      <w:rFonts w:ascii="Arial" w:eastAsia="Times New Roman" w:hAnsi="Arial" w:cs="Arial"/>
      <w:sz w:val="32"/>
      <w:szCs w:val="32"/>
      <w:lang w:val="de-AT"/>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val="de-DE"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lang w:val="de-DE"/>
    </w:rPr>
  </w:style>
  <w:style w:type="character" w:customStyle="1" w:styleId="FuzeileZchn">
    <w:name w:val="Fußz eile Zchn"/>
    <w:basedOn w:val="Policepardfaut"/>
    <w:link w:val="Fuzeile"/>
    <w:rsid w:val="004F733C"/>
    <w:rPr>
      <w:rFonts w:ascii="Arial" w:hAnsi="Arial" w:cs="Arial"/>
      <w:lang w:val="de-DE"/>
    </w:rPr>
  </w:style>
  <w:style w:type="paragraph" w:styleId="Paragraphedeliste">
    <w:name w:val="List Paragraph"/>
    <w:basedOn w:val="Normal"/>
    <w:uiPriority w:val="34"/>
    <w:qFormat/>
    <w:rsid w:val="00DE4659"/>
    <w:pPr>
      <w:spacing w:before="0" w:after="0" w:line="240" w:lineRule="auto"/>
      <w:ind w:left="720"/>
      <w:contextualSpacing/>
      <w:jc w:val="left"/>
    </w:pPr>
    <w:rPr>
      <w:rFonts w:ascii="Times New Roman" w:eastAsiaTheme="minorEastAsia" w:hAnsi="Times New Roman" w:cs="Times New Roman"/>
      <w:lang w:val="de-DE" w:eastAsia="de-DE"/>
      <w14:ligatures w14:val="none"/>
    </w:rPr>
  </w:style>
  <w:style w:type="paragraph" w:styleId="Rvision">
    <w:name w:val="Revision"/>
    <w:hidden/>
    <w:uiPriority w:val="99"/>
    <w:semiHidden/>
    <w:rsid w:val="00481573"/>
    <w:pPr>
      <w:spacing w:after="0" w:line="240" w:lineRule="auto"/>
    </w:pPr>
    <w:rPr>
      <w:rFonts w:ascii="Arial" w:hAnsi="Arial" w:cs="Arial"/>
      <w:sz w:val="24"/>
      <w:szCs w:val="24"/>
      <w:lang w:val="de-AT"/>
    </w:rPr>
  </w:style>
  <w:style w:type="character" w:styleId="Mentionnonrsolue">
    <w:name w:val="Unresolved Mention"/>
    <w:basedOn w:val="Policepardfaut"/>
    <w:uiPriority w:val="99"/>
    <w:semiHidden/>
    <w:unhideWhenUsed/>
    <w:rsid w:val="00577C30"/>
    <w:rPr>
      <w:color w:val="605E5C"/>
      <w:shd w:val="clear" w:color="auto" w:fill="E1DFDD"/>
    </w:rPr>
  </w:style>
  <w:style w:type="character" w:styleId="Lienhypertextesuivivisit">
    <w:name w:val="FollowedHyperlink"/>
    <w:basedOn w:val="Policepardfaut"/>
    <w:uiPriority w:val="99"/>
    <w:semiHidden/>
    <w:unhideWhenUsed/>
    <w:rsid w:val="00A72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7897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93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5" ma:contentTypeDescription="Ein neues Dokument erstellen." ma:contentTypeScope="" ma:versionID="6f6aa47db4be7b92bdcc43c5e3a00cfe">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b5f861ead25268ede84b4ea4c1a61c36"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45172-A1F8-4763-9B14-3FFB25D29F97}">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2.xml><?xml version="1.0" encoding="utf-8"?>
<ds:datastoreItem xmlns:ds="http://schemas.openxmlformats.org/officeDocument/2006/customXml" ds:itemID="{CBDB38E5-2E30-4C67-8CA9-2D3D372B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24015-D885-4C04-B2EF-699CB00FE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1884</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137</cp:revision>
  <cp:lastPrinted>2025-09-15T08:40:00Z</cp:lastPrinted>
  <dcterms:created xsi:type="dcterms:W3CDTF">2025-08-13T12:51:00Z</dcterms:created>
  <dcterms:modified xsi:type="dcterms:W3CDTF">2025-11-06T09:48:00Z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ies>
</file>